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C1095" w14:paraId="55539335" w14:textId="77777777" w:rsidTr="00EA1E3A">
        <w:tc>
          <w:tcPr>
            <w:tcW w:w="8494" w:type="dxa"/>
            <w:shd w:val="clear" w:color="auto" w:fill="DAEEF3" w:themeFill="accent5" w:themeFillTint="33"/>
          </w:tcPr>
          <w:p w14:paraId="28CB8441" w14:textId="77777777" w:rsidR="008C1095" w:rsidRDefault="008C1095">
            <w:pPr>
              <w:pStyle w:val="Default"/>
              <w:spacing w:before="100" w:beforeAutospacing="1" w:after="100" w:afterAutospacing="1" w:line="23" w:lineRule="atLeast"/>
              <w:rPr>
                <w:b/>
                <w:color w:val="auto"/>
              </w:rPr>
            </w:pPr>
          </w:p>
          <w:p w14:paraId="3D2F35C7" w14:textId="5C49E53D" w:rsidR="008C1095" w:rsidRDefault="005C74F4">
            <w:pPr>
              <w:spacing w:before="100" w:beforeAutospacing="1" w:after="100" w:afterAutospacing="1" w:line="23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GAZTEEN MUGIKORTASUNERAKO EDO ELKARTRUKERAKO JARDUERAK GARATZEKO DIRULAGUNTZAK EMATEKO </w:t>
            </w:r>
            <w:r w:rsidR="007D51D5">
              <w:rPr>
                <w:rFonts w:ascii="Arial" w:hAnsi="Arial" w:cs="Arial"/>
                <w:b/>
              </w:rPr>
              <w:t>OINARRIAK</w:t>
            </w:r>
            <w:r w:rsidR="00DE1355" w:rsidRPr="00225DA9">
              <w:rPr>
                <w:rFonts w:ascii="Arial" w:hAnsi="Arial" w:cs="Arial"/>
                <w:b/>
              </w:rPr>
              <w:t xml:space="preserve"> </w:t>
            </w:r>
            <w:r w:rsidR="00225DA9" w:rsidRPr="00225DA9">
              <w:rPr>
                <w:rFonts w:ascii="Arial" w:hAnsi="Arial" w:cs="Arial"/>
                <w:b/>
              </w:rPr>
              <w:t>ARAUTZEN DUEN</w:t>
            </w:r>
            <w:r w:rsidR="00225DA9">
              <w:rPr>
                <w:rFonts w:ascii="Arial" w:hAnsi="Arial" w:cs="Arial"/>
                <w:b/>
              </w:rPr>
              <w:t xml:space="preserve"> DEKRETU-PROIEKTUA EGIN AURREKO KONTSULTA PUBLIKOA.</w:t>
            </w:r>
          </w:p>
          <w:p w14:paraId="215F051B" w14:textId="40D4C24F" w:rsidR="008C1095" w:rsidRDefault="008C1095">
            <w:pPr>
              <w:spacing w:before="100" w:beforeAutospacing="1" w:after="100" w:afterAutospacing="1" w:line="23" w:lineRule="atLeast"/>
              <w:jc w:val="center"/>
            </w:pPr>
          </w:p>
        </w:tc>
      </w:tr>
    </w:tbl>
    <w:p w14:paraId="70BB5FB0" w14:textId="1B61B210" w:rsidR="008C1095" w:rsidRDefault="00225DA9">
      <w:pPr>
        <w:pStyle w:val="Default"/>
        <w:spacing w:before="100" w:beforeAutospacing="1" w:after="100" w:afterAutospacing="1" w:line="23" w:lineRule="atLeast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>Administrazio Publikoen Administrazio Prozedura Erkidearen urriaren 1eko 39/2015 Legearen 133.1 artikuluan aurreikusitakoa betez, aurretiazko kontsulta honen helburua da etorkizuneko arauak uki ditzakeen pertsona eta erakunde adierazgarrienen iritzia jasotzea honako hauei buruz:</w:t>
      </w:r>
    </w:p>
    <w:p w14:paraId="5F52CE3C" w14:textId="77777777" w:rsidR="008C1095" w:rsidRDefault="00225DA9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>• Ekimenarekin konpondu nahi diren arazoak</w:t>
      </w:r>
    </w:p>
    <w:p w14:paraId="06BEB1D6" w14:textId="77777777" w:rsidR="008C1095" w:rsidRDefault="00225DA9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>• Onartzeko beharra eta egokitasuna</w:t>
      </w:r>
    </w:p>
    <w:p w14:paraId="5CB910A5" w14:textId="77777777" w:rsidR="008C1095" w:rsidRDefault="00225DA9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>• Arauaren helburua</w:t>
      </w:r>
    </w:p>
    <w:p w14:paraId="59C12F25" w14:textId="02EFCEE8" w:rsidR="008C1095" w:rsidRDefault="00225DA9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>• Izan daitezkeen bestelako aukera erregulatzaileak eta ez-erregulatzaileak</w:t>
      </w:r>
    </w:p>
    <w:tbl>
      <w:tblPr>
        <w:tblStyle w:val="Saretaduntaula"/>
        <w:tblpPr w:leftFromText="141" w:rightFromText="141" w:vertAnchor="text" w:horzAnchor="margin" w:tblpY="67"/>
        <w:tblW w:w="8499" w:type="dxa"/>
        <w:tblLook w:val="04A0" w:firstRow="1" w:lastRow="0" w:firstColumn="1" w:lastColumn="0" w:noHBand="0" w:noVBand="1"/>
      </w:tblPr>
      <w:tblGrid>
        <w:gridCol w:w="1880"/>
        <w:gridCol w:w="6619"/>
      </w:tblGrid>
      <w:tr w:rsidR="008C1095" w14:paraId="1753E562" w14:textId="77777777">
        <w:trPr>
          <w:trHeight w:val="1591"/>
        </w:trPr>
        <w:tc>
          <w:tcPr>
            <w:tcW w:w="1843" w:type="dxa"/>
            <w:shd w:val="clear" w:color="auto" w:fill="DAEEF3" w:themeFill="accent5" w:themeFillTint="33"/>
          </w:tcPr>
          <w:p w14:paraId="00549473" w14:textId="77777777" w:rsidR="008C1095" w:rsidRDefault="00225DA9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Konpondu nahi diren arazoak</w:t>
            </w:r>
          </w:p>
        </w:tc>
        <w:tc>
          <w:tcPr>
            <w:tcW w:w="6656" w:type="dxa"/>
            <w:shd w:val="clear" w:color="auto" w:fill="D6E3BC" w:themeFill="accent3" w:themeFillTint="66"/>
          </w:tcPr>
          <w:p w14:paraId="0E6D42B1" w14:textId="77777777" w:rsidR="00E93D57" w:rsidRDefault="00E93D57" w:rsidP="00E93D57">
            <w:pPr>
              <w:pStyle w:val="Default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  <w:p w14:paraId="7AA77641" w14:textId="18C1D098" w:rsidR="005C74F4" w:rsidRPr="005C74F4" w:rsidRDefault="005C74F4" w:rsidP="005C74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u-ES" w:eastAsia="eu-ES"/>
              </w:rPr>
            </w:pPr>
            <w:r w:rsidRPr="005C74F4">
              <w:rPr>
                <w:rFonts w:ascii="Times New Roman" w:eastAsia="Times New Roman" w:hAnsi="Times New Roman" w:cs="Times New Roman"/>
                <w:sz w:val="24"/>
                <w:szCs w:val="24"/>
                <w:lang w:val="eu-ES" w:eastAsia="eu-ES"/>
              </w:rPr>
              <w:br/>
            </w:r>
            <w:r w:rsidRPr="005C74F4">
              <w:rPr>
                <w:rFonts w:ascii="Arial" w:eastAsia="Times New Roman" w:hAnsi="Arial" w:cs="Arial"/>
                <w:sz w:val="18"/>
                <w:szCs w:val="18"/>
              </w:rPr>
              <w:t>Erakundeek mugikortasunera edo gazte-trukera bideratutako jarduerak ordaintzeko izan ditzaketen finantzaketa-zailtasunak.</w:t>
            </w:r>
          </w:p>
          <w:p w14:paraId="080DDFEB" w14:textId="51D89F94" w:rsidR="008C1095" w:rsidRPr="005C74F4" w:rsidRDefault="008C1095" w:rsidP="0081286C">
            <w:pPr>
              <w:pStyle w:val="Default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lang w:val="eu-ES"/>
              </w:rPr>
            </w:pPr>
          </w:p>
        </w:tc>
      </w:tr>
      <w:tr w:rsidR="008C1095" w14:paraId="032CBB2A" w14:textId="77777777">
        <w:trPr>
          <w:trHeight w:val="1003"/>
        </w:trPr>
        <w:tc>
          <w:tcPr>
            <w:tcW w:w="1843" w:type="dxa"/>
            <w:shd w:val="clear" w:color="auto" w:fill="DAEEF3" w:themeFill="accent5" w:themeFillTint="33"/>
          </w:tcPr>
          <w:p w14:paraId="08939E1F" w14:textId="77777777" w:rsidR="008C1095" w:rsidRDefault="00225DA9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Onartzeko beharra eta egokitasuna</w:t>
            </w:r>
          </w:p>
        </w:tc>
        <w:tc>
          <w:tcPr>
            <w:tcW w:w="6656" w:type="dxa"/>
            <w:shd w:val="clear" w:color="auto" w:fill="D6E3BC" w:themeFill="accent3" w:themeFillTint="66"/>
          </w:tcPr>
          <w:p w14:paraId="1F9825E4" w14:textId="77777777" w:rsidR="00E93D57" w:rsidRDefault="00E93D57" w:rsidP="00AF3ED2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8F9C585" w14:textId="7B23935B" w:rsidR="00481D96" w:rsidRDefault="00962DE1" w:rsidP="00642BFB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2/2022 Legeak, martx</w:t>
            </w:r>
            <w:r w:rsidR="00481D96">
              <w:rPr>
                <w:rFonts w:ascii="Arial" w:eastAsia="Times New Roman" w:hAnsi="Arial" w:cs="Arial"/>
                <w:sz w:val="18"/>
                <w:szCs w:val="18"/>
              </w:rPr>
              <w:t xml:space="preserve">oaren 10ekoak, Gazteriarenak, </w:t>
            </w:r>
            <w:r w:rsidR="005C74F4">
              <w:rPr>
                <w:rFonts w:ascii="Arial" w:eastAsia="Times New Roman" w:hAnsi="Arial" w:cs="Arial"/>
                <w:sz w:val="18"/>
                <w:szCs w:val="18"/>
              </w:rPr>
              <w:t>9</w:t>
            </w:r>
            <w:r w:rsidR="00086C37">
              <w:rPr>
                <w:rFonts w:ascii="Arial" w:eastAsia="Times New Roman" w:hAnsi="Arial" w:cs="Arial"/>
                <w:sz w:val="18"/>
                <w:szCs w:val="18"/>
              </w:rPr>
              <w:t xml:space="preserve">.i) 5. artikuluan </w:t>
            </w:r>
            <w:r w:rsidR="005C2BCD">
              <w:rPr>
                <w:rFonts w:ascii="Arial" w:eastAsia="Times New Roman" w:hAnsi="Arial" w:cs="Arial"/>
                <w:sz w:val="18"/>
                <w:szCs w:val="18"/>
              </w:rPr>
              <w:t xml:space="preserve">ezartzen du Euskal Autonomia Erkidegoko administrazioari dagokiola dirulaguntzak ematea lurraldez gaindiko eremuan edo nazioartean Euskal Autonomia Erkidegoko gazteentzat programak eta jarduerak garatzen dituzten pertsona fisiko eta </w:t>
            </w:r>
            <w:r w:rsidR="005C74F4">
              <w:rPr>
                <w:rFonts w:ascii="Arial" w:eastAsia="Times New Roman" w:hAnsi="Arial" w:cs="Arial"/>
                <w:sz w:val="18"/>
                <w:szCs w:val="18"/>
              </w:rPr>
              <w:t xml:space="preserve">juridiko publiko zein pribatuei; </w:t>
            </w:r>
            <w:r w:rsidR="005C74F4" w:rsidRPr="005C74F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C74F4" w:rsidRPr="005C74F4">
              <w:rPr>
                <w:rFonts w:ascii="Arial" w:eastAsia="Times New Roman" w:hAnsi="Arial" w:cs="Arial"/>
                <w:sz w:val="18"/>
                <w:szCs w:val="18"/>
              </w:rPr>
              <w:t>dirulaguntzak ematea lurraldeen, erkidegoen eta herrialdeen artean gazteak mugi daitezen sustatzeko eta aterpetxeak bultzatzeko, eta laguntzak ematea EAEko gazteek nazioarteko programetan parte hartzeko.</w:t>
            </w:r>
          </w:p>
          <w:p w14:paraId="1DCE01EE" w14:textId="787EF13E" w:rsidR="005C2BCD" w:rsidRDefault="005C2BCD" w:rsidP="00642BFB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C1095" w14:paraId="5FBDF947" w14:textId="77777777" w:rsidTr="00A767E5">
        <w:trPr>
          <w:trHeight w:val="1844"/>
        </w:trPr>
        <w:tc>
          <w:tcPr>
            <w:tcW w:w="1843" w:type="dxa"/>
            <w:shd w:val="clear" w:color="auto" w:fill="DAEEF3" w:themeFill="accent5" w:themeFillTint="33"/>
          </w:tcPr>
          <w:p w14:paraId="6614FA78" w14:textId="77777777" w:rsidR="008C1095" w:rsidRDefault="00225DA9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Arauaren helburuak</w:t>
            </w:r>
          </w:p>
        </w:tc>
        <w:tc>
          <w:tcPr>
            <w:tcW w:w="6656" w:type="dxa"/>
            <w:shd w:val="clear" w:color="auto" w:fill="D6E3BC" w:themeFill="accent3" w:themeFillTint="66"/>
          </w:tcPr>
          <w:p w14:paraId="2CF8D396" w14:textId="77777777" w:rsidR="00E93D57" w:rsidRDefault="00E93D57" w:rsidP="00AF3ED2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  <w:p w14:paraId="67BB138A" w14:textId="2360A984" w:rsidR="005C74F4" w:rsidRPr="005C74F4" w:rsidRDefault="005C74F4" w:rsidP="005C74F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C74F4">
              <w:rPr>
                <w:rFonts w:ascii="Arial" w:eastAsia="Times New Roman" w:hAnsi="Arial" w:cs="Arial"/>
                <w:sz w:val="18"/>
                <w:szCs w:val="18"/>
              </w:rPr>
              <w:t>Arauaren helburua da legezko mekanismo bat ezartzea, Euskal Autonomia Erkidegoko eta Europar Batasuneko beste eskualde eta estatu batzuetako gazte-taldeen arteko mugikortasunerako edo gazte-trukerako jarduerak egiteko dirulaguntzak emateko. Jarduera mota horietara zuzendutako dekretu baten bidez, lehentasunezkotzat jotzen diren jarduera horien ezaugarri berezietara egokitutako baldintzak, epeak eta balorazio-irizpideak ezarri nahi dira.</w:t>
            </w:r>
          </w:p>
          <w:p w14:paraId="6402EFFF" w14:textId="31FF8D5E" w:rsidR="008C1095" w:rsidRPr="00481D96" w:rsidRDefault="008C1095" w:rsidP="00481D96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8C1095" w14:paraId="55F5EBAD" w14:textId="77777777">
        <w:trPr>
          <w:trHeight w:val="1376"/>
        </w:trPr>
        <w:tc>
          <w:tcPr>
            <w:tcW w:w="1843" w:type="dxa"/>
            <w:shd w:val="clear" w:color="auto" w:fill="DAEEF3" w:themeFill="accent5" w:themeFillTint="33"/>
          </w:tcPr>
          <w:p w14:paraId="16110B5C" w14:textId="77777777" w:rsidR="008C1095" w:rsidRDefault="00225DA9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Izan daitezkeen bestelako aukera erregulatzaileak eta ez-erregulatzaileak</w:t>
            </w:r>
          </w:p>
        </w:tc>
        <w:tc>
          <w:tcPr>
            <w:tcW w:w="6656" w:type="dxa"/>
            <w:shd w:val="clear" w:color="auto" w:fill="D6E3BC" w:themeFill="accent3" w:themeFillTint="66"/>
          </w:tcPr>
          <w:p w14:paraId="5E5DD116" w14:textId="77777777" w:rsidR="00E93D57" w:rsidRDefault="00E93D57" w:rsidP="00225DA9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  <w:p w14:paraId="03E727FE" w14:textId="066B8484" w:rsidR="008C1095" w:rsidRDefault="004019B5" w:rsidP="001A2C84">
            <w:pPr>
              <w:pStyle w:val="Default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Dirulaguntza arautzeko aukera bakarra dekretu bidez da. </w:t>
            </w:r>
          </w:p>
        </w:tc>
      </w:tr>
    </w:tbl>
    <w:p w14:paraId="1A652D44" w14:textId="6647514E" w:rsidR="008C1095" w:rsidRDefault="008C1095">
      <w:pPr>
        <w:pStyle w:val="Default"/>
        <w:spacing w:before="100" w:beforeAutospacing="1" w:after="100" w:afterAutospacing="1" w:line="23" w:lineRule="atLeast"/>
        <w:rPr>
          <w:rFonts w:ascii="Arial" w:eastAsia="Times New Roman" w:hAnsi="Arial" w:cs="Arial"/>
          <w:b/>
          <w:color w:val="FF0000"/>
          <w:sz w:val="22"/>
          <w:szCs w:val="22"/>
        </w:rPr>
      </w:pPr>
    </w:p>
    <w:sectPr w:rsidR="008C1095"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00661" w14:textId="77777777" w:rsidR="00FC0815" w:rsidRDefault="00FC0815">
      <w:pPr>
        <w:spacing w:after="0" w:line="240" w:lineRule="auto"/>
      </w:pPr>
      <w:r>
        <w:separator/>
      </w:r>
    </w:p>
  </w:endnote>
  <w:endnote w:type="continuationSeparator" w:id="0">
    <w:p w14:paraId="1271376B" w14:textId="77777777" w:rsidR="00FC0815" w:rsidRDefault="00FC0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2424913"/>
      <w:docPartObj>
        <w:docPartGallery w:val="Page Numbers (Bottom of Page)"/>
        <w:docPartUnique/>
      </w:docPartObj>
    </w:sdtPr>
    <w:sdtEndPr/>
    <w:sdtContent>
      <w:p w14:paraId="493E9DBA" w14:textId="2C4888C3" w:rsidR="008C1095" w:rsidRDefault="00225DA9">
        <w:pPr>
          <w:pStyle w:val="Orri-o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4F4">
          <w:rPr>
            <w:noProof/>
          </w:rPr>
          <w:t>2</w:t>
        </w:r>
        <w:r>
          <w:fldChar w:fldCharType="end"/>
        </w:r>
      </w:p>
    </w:sdtContent>
  </w:sdt>
  <w:p w14:paraId="0235CFE7" w14:textId="77777777" w:rsidR="008C1095" w:rsidRDefault="008C1095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02267" w14:textId="77777777" w:rsidR="00FC0815" w:rsidRDefault="00FC0815">
      <w:pPr>
        <w:spacing w:after="0" w:line="240" w:lineRule="auto"/>
      </w:pPr>
      <w:r>
        <w:separator/>
      </w:r>
    </w:p>
  </w:footnote>
  <w:footnote w:type="continuationSeparator" w:id="0">
    <w:p w14:paraId="79D42492" w14:textId="77777777" w:rsidR="00FC0815" w:rsidRDefault="00FC0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BA0E5" w14:textId="77777777" w:rsidR="008C1095" w:rsidRDefault="00225DA9">
    <w:pPr>
      <w:pStyle w:val="Goiburua"/>
      <w:jc w:val="center"/>
    </w:pPr>
    <w:r>
      <w:object w:dxaOrig="11549" w:dyaOrig="1410" w14:anchorId="3C22E3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5pt;height:24pt" filled="t">
          <v:fill color2="black"/>
          <v:imagedata r:id="rId1" o:title=""/>
        </v:shape>
        <o:OLEObject Type="Embed" ProgID="Imagen" ShapeID="_x0000_i1025" DrawAspect="Content" ObjectID="_1735723012" r:id="rId2"/>
      </w:object>
    </w:r>
  </w:p>
  <w:p w14:paraId="52B17F4D" w14:textId="77777777" w:rsidR="008C1095" w:rsidRDefault="008C1095">
    <w:pPr>
      <w:pStyle w:val="Goiburu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1B7A2" w14:textId="77777777" w:rsidR="008C1095" w:rsidRDefault="00225DA9">
    <w:pPr>
      <w:pStyle w:val="Goiburua"/>
      <w:jc w:val="center"/>
    </w:pPr>
    <w:r>
      <w:rPr>
        <w:rFonts w:ascii="Arial" w:hAnsi="Arial"/>
        <w:noProof/>
        <w:sz w:val="16"/>
        <w:lang w:val="eu-ES" w:eastAsia="eu-ES"/>
      </w:rPr>
      <w:drawing>
        <wp:inline distT="0" distB="0" distL="0" distR="0" wp14:anchorId="4A7E9A57" wp14:editId="75F3E94C">
          <wp:extent cx="3771195" cy="449580"/>
          <wp:effectExtent l="0" t="0" r="127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19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365E44" w14:textId="77777777" w:rsidR="008C1095" w:rsidRDefault="008C1095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272BD"/>
    <w:multiLevelType w:val="hybridMultilevel"/>
    <w:tmpl w:val="34D05888"/>
    <w:lvl w:ilvl="0" w:tplc="AC3C2204">
      <w:start w:val="1"/>
      <w:numFmt w:val="decimal"/>
      <w:lvlText w:val="%1-"/>
      <w:lvlJc w:val="left"/>
      <w:pPr>
        <w:ind w:left="27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EC76B40"/>
    <w:multiLevelType w:val="hybridMultilevel"/>
    <w:tmpl w:val="883E5A8C"/>
    <w:lvl w:ilvl="0" w:tplc="1AA819E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560260">
      <w:start w:val="453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80CFA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B8A5F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7C44A6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62117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ECA6D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AC120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50863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9C52EFC"/>
    <w:multiLevelType w:val="hybridMultilevel"/>
    <w:tmpl w:val="8406726A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E2105"/>
    <w:multiLevelType w:val="hybridMultilevel"/>
    <w:tmpl w:val="04162C5C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26B13"/>
    <w:multiLevelType w:val="hybridMultilevel"/>
    <w:tmpl w:val="57667A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DCA8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A91FA0"/>
    <w:multiLevelType w:val="hybridMultilevel"/>
    <w:tmpl w:val="5D3073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F4"/>
    <w:rsid w:val="00013ECC"/>
    <w:rsid w:val="000142ED"/>
    <w:rsid w:val="000227B5"/>
    <w:rsid w:val="00031993"/>
    <w:rsid w:val="00037930"/>
    <w:rsid w:val="00053AE8"/>
    <w:rsid w:val="00064C0E"/>
    <w:rsid w:val="00071937"/>
    <w:rsid w:val="0008197A"/>
    <w:rsid w:val="00081E9B"/>
    <w:rsid w:val="000836C1"/>
    <w:rsid w:val="00086C37"/>
    <w:rsid w:val="0008713E"/>
    <w:rsid w:val="000909B6"/>
    <w:rsid w:val="000940B9"/>
    <w:rsid w:val="000A24B6"/>
    <w:rsid w:val="000B7A1A"/>
    <w:rsid w:val="000C0FBB"/>
    <w:rsid w:val="000C4D19"/>
    <w:rsid w:val="000D120C"/>
    <w:rsid w:val="000D68BA"/>
    <w:rsid w:val="000E3878"/>
    <w:rsid w:val="000F5F30"/>
    <w:rsid w:val="00100DD6"/>
    <w:rsid w:val="00103799"/>
    <w:rsid w:val="00115E4A"/>
    <w:rsid w:val="0012092F"/>
    <w:rsid w:val="001278BF"/>
    <w:rsid w:val="00134028"/>
    <w:rsid w:val="001417DE"/>
    <w:rsid w:val="00156818"/>
    <w:rsid w:val="001639C4"/>
    <w:rsid w:val="001650A5"/>
    <w:rsid w:val="00170392"/>
    <w:rsid w:val="00173E41"/>
    <w:rsid w:val="00194C10"/>
    <w:rsid w:val="001A2C84"/>
    <w:rsid w:val="001B226C"/>
    <w:rsid w:val="001B3A1D"/>
    <w:rsid w:val="001B6414"/>
    <w:rsid w:val="001C5B58"/>
    <w:rsid w:val="001F5C15"/>
    <w:rsid w:val="001F7723"/>
    <w:rsid w:val="002050C5"/>
    <w:rsid w:val="00207EDF"/>
    <w:rsid w:val="00225A5C"/>
    <w:rsid w:val="00225DA9"/>
    <w:rsid w:val="00226A44"/>
    <w:rsid w:val="00237C97"/>
    <w:rsid w:val="0025576C"/>
    <w:rsid w:val="0026228C"/>
    <w:rsid w:val="0026764F"/>
    <w:rsid w:val="0026781D"/>
    <w:rsid w:val="00285147"/>
    <w:rsid w:val="002A0B87"/>
    <w:rsid w:val="002A1248"/>
    <w:rsid w:val="002B7CD5"/>
    <w:rsid w:val="002C632D"/>
    <w:rsid w:val="002D2675"/>
    <w:rsid w:val="00310CFB"/>
    <w:rsid w:val="003264F8"/>
    <w:rsid w:val="0034344B"/>
    <w:rsid w:val="00351A1E"/>
    <w:rsid w:val="00372081"/>
    <w:rsid w:val="00397C49"/>
    <w:rsid w:val="003E4076"/>
    <w:rsid w:val="004019B5"/>
    <w:rsid w:val="00402102"/>
    <w:rsid w:val="004049AF"/>
    <w:rsid w:val="00405B9E"/>
    <w:rsid w:val="00425975"/>
    <w:rsid w:val="004266C7"/>
    <w:rsid w:val="00432603"/>
    <w:rsid w:val="00481D96"/>
    <w:rsid w:val="004B5349"/>
    <w:rsid w:val="004C36DB"/>
    <w:rsid w:val="004E0B46"/>
    <w:rsid w:val="004F079B"/>
    <w:rsid w:val="00501216"/>
    <w:rsid w:val="00513E23"/>
    <w:rsid w:val="00541F4A"/>
    <w:rsid w:val="00545E5B"/>
    <w:rsid w:val="00547545"/>
    <w:rsid w:val="00565C0D"/>
    <w:rsid w:val="0058482E"/>
    <w:rsid w:val="0059124D"/>
    <w:rsid w:val="005913F4"/>
    <w:rsid w:val="005B5275"/>
    <w:rsid w:val="005C2BCD"/>
    <w:rsid w:val="005C74F4"/>
    <w:rsid w:val="005E4F35"/>
    <w:rsid w:val="005F172F"/>
    <w:rsid w:val="006156B7"/>
    <w:rsid w:val="00632CD2"/>
    <w:rsid w:val="00642BFB"/>
    <w:rsid w:val="006654B7"/>
    <w:rsid w:val="00675414"/>
    <w:rsid w:val="00677419"/>
    <w:rsid w:val="006779F4"/>
    <w:rsid w:val="00690D14"/>
    <w:rsid w:val="006A7F7E"/>
    <w:rsid w:val="006B5E8E"/>
    <w:rsid w:val="006C0B59"/>
    <w:rsid w:val="006D47F0"/>
    <w:rsid w:val="006F435B"/>
    <w:rsid w:val="00710BB9"/>
    <w:rsid w:val="00725C35"/>
    <w:rsid w:val="007334EC"/>
    <w:rsid w:val="00751365"/>
    <w:rsid w:val="00755D6E"/>
    <w:rsid w:val="00757FF2"/>
    <w:rsid w:val="00791485"/>
    <w:rsid w:val="007D4228"/>
    <w:rsid w:val="007D4664"/>
    <w:rsid w:val="007D51D5"/>
    <w:rsid w:val="0080292C"/>
    <w:rsid w:val="0081286C"/>
    <w:rsid w:val="00826CA1"/>
    <w:rsid w:val="00831DC8"/>
    <w:rsid w:val="00842276"/>
    <w:rsid w:val="00855AD0"/>
    <w:rsid w:val="00865035"/>
    <w:rsid w:val="00873F0D"/>
    <w:rsid w:val="00876954"/>
    <w:rsid w:val="008C1095"/>
    <w:rsid w:val="008C1C32"/>
    <w:rsid w:val="008C1F61"/>
    <w:rsid w:val="008D6281"/>
    <w:rsid w:val="0092251C"/>
    <w:rsid w:val="009353B8"/>
    <w:rsid w:val="009362EC"/>
    <w:rsid w:val="00941016"/>
    <w:rsid w:val="009446AB"/>
    <w:rsid w:val="00946020"/>
    <w:rsid w:val="00962DE1"/>
    <w:rsid w:val="009A02B5"/>
    <w:rsid w:val="009A679B"/>
    <w:rsid w:val="009B5735"/>
    <w:rsid w:val="009C124C"/>
    <w:rsid w:val="00A14689"/>
    <w:rsid w:val="00A230EE"/>
    <w:rsid w:val="00A36EC7"/>
    <w:rsid w:val="00A47F79"/>
    <w:rsid w:val="00A5515D"/>
    <w:rsid w:val="00A5751E"/>
    <w:rsid w:val="00A674CB"/>
    <w:rsid w:val="00A767E5"/>
    <w:rsid w:val="00A8594C"/>
    <w:rsid w:val="00A906F1"/>
    <w:rsid w:val="00A91FF9"/>
    <w:rsid w:val="00AA1AB7"/>
    <w:rsid w:val="00AB01E1"/>
    <w:rsid w:val="00AC21E4"/>
    <w:rsid w:val="00AD4A44"/>
    <w:rsid w:val="00AE6383"/>
    <w:rsid w:val="00AF251A"/>
    <w:rsid w:val="00AF3ED2"/>
    <w:rsid w:val="00B235F6"/>
    <w:rsid w:val="00B60F48"/>
    <w:rsid w:val="00B7426C"/>
    <w:rsid w:val="00B76F88"/>
    <w:rsid w:val="00B77EDC"/>
    <w:rsid w:val="00B84289"/>
    <w:rsid w:val="00B959A0"/>
    <w:rsid w:val="00BA7FC9"/>
    <w:rsid w:val="00BE5FD7"/>
    <w:rsid w:val="00BF4EA9"/>
    <w:rsid w:val="00C01BE6"/>
    <w:rsid w:val="00C122FE"/>
    <w:rsid w:val="00C17C1E"/>
    <w:rsid w:val="00C22598"/>
    <w:rsid w:val="00C45CCF"/>
    <w:rsid w:val="00C57B4B"/>
    <w:rsid w:val="00CB298C"/>
    <w:rsid w:val="00CB5805"/>
    <w:rsid w:val="00CC55B0"/>
    <w:rsid w:val="00CD5345"/>
    <w:rsid w:val="00CF46DE"/>
    <w:rsid w:val="00D0392F"/>
    <w:rsid w:val="00D16E36"/>
    <w:rsid w:val="00D17586"/>
    <w:rsid w:val="00D30919"/>
    <w:rsid w:val="00D34B09"/>
    <w:rsid w:val="00D36016"/>
    <w:rsid w:val="00D47D46"/>
    <w:rsid w:val="00D555D3"/>
    <w:rsid w:val="00D5793F"/>
    <w:rsid w:val="00D64134"/>
    <w:rsid w:val="00D763A7"/>
    <w:rsid w:val="00D928C5"/>
    <w:rsid w:val="00D968BA"/>
    <w:rsid w:val="00DA3495"/>
    <w:rsid w:val="00DA72A6"/>
    <w:rsid w:val="00DB4519"/>
    <w:rsid w:val="00DC7FC1"/>
    <w:rsid w:val="00DE1355"/>
    <w:rsid w:val="00E018A3"/>
    <w:rsid w:val="00E06623"/>
    <w:rsid w:val="00E22692"/>
    <w:rsid w:val="00E22B43"/>
    <w:rsid w:val="00E35CE2"/>
    <w:rsid w:val="00E4378F"/>
    <w:rsid w:val="00E43B09"/>
    <w:rsid w:val="00E87B20"/>
    <w:rsid w:val="00E93D57"/>
    <w:rsid w:val="00EA1E3A"/>
    <w:rsid w:val="00EA4DE2"/>
    <w:rsid w:val="00ED4BAC"/>
    <w:rsid w:val="00F00C59"/>
    <w:rsid w:val="00F0152F"/>
    <w:rsid w:val="00F109C3"/>
    <w:rsid w:val="00F24A3C"/>
    <w:rsid w:val="00F51DA6"/>
    <w:rsid w:val="00F56DD4"/>
    <w:rsid w:val="00F74F03"/>
    <w:rsid w:val="00F7522A"/>
    <w:rsid w:val="00F87B7C"/>
    <w:rsid w:val="00F947E8"/>
    <w:rsid w:val="00FC0815"/>
    <w:rsid w:val="00FE2565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3CB09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Default">
    <w:name w:val="Default"/>
    <w:rsid w:val="006779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esteka">
    <w:name w:val="Hyperlink"/>
    <w:basedOn w:val="Paragrafoarenletra-tipolehenetsia"/>
    <w:uiPriority w:val="99"/>
    <w:unhideWhenUsed/>
    <w:rsid w:val="00237C97"/>
    <w:rPr>
      <w:color w:val="0000FF" w:themeColor="hyperlink"/>
      <w:u w:val="single"/>
    </w:rPr>
  </w:style>
  <w:style w:type="paragraph" w:styleId="Zerrenda-paragrafoa">
    <w:name w:val="List Paragraph"/>
    <w:basedOn w:val="Normala"/>
    <w:uiPriority w:val="34"/>
    <w:qFormat/>
    <w:rsid w:val="00E43B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Gorputz-testua">
    <w:name w:val="Body Text"/>
    <w:basedOn w:val="Normala"/>
    <w:link w:val="Gorputz-testuaKar"/>
    <w:uiPriority w:val="1"/>
    <w:qFormat/>
    <w:rsid w:val="000B7A1A"/>
    <w:pPr>
      <w:widowControl w:val="0"/>
      <w:spacing w:after="0" w:line="240" w:lineRule="auto"/>
      <w:ind w:left="141"/>
    </w:pPr>
    <w:rPr>
      <w:rFonts w:ascii="Arial" w:eastAsia="Arial" w:hAnsi="Arial"/>
      <w:lang w:val="en-US"/>
    </w:rPr>
  </w:style>
  <w:style w:type="character" w:customStyle="1" w:styleId="Gorputz-testuaKar">
    <w:name w:val="Gorputz-testua Kar"/>
    <w:basedOn w:val="Paragrafoarenletra-tipolehenetsia"/>
    <w:link w:val="Gorputz-testua"/>
    <w:uiPriority w:val="1"/>
    <w:rsid w:val="000B7A1A"/>
    <w:rPr>
      <w:rFonts w:ascii="Arial" w:eastAsia="Arial" w:hAnsi="Arial"/>
      <w:lang w:val="en-US"/>
    </w:rPr>
  </w:style>
  <w:style w:type="paragraph" w:styleId="Goiburua">
    <w:name w:val="header"/>
    <w:basedOn w:val="Normala"/>
    <w:link w:val="GoiburuaKar"/>
    <w:uiPriority w:val="99"/>
    <w:unhideWhenUsed/>
    <w:rsid w:val="008029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80292C"/>
  </w:style>
  <w:style w:type="paragraph" w:styleId="Orri-oina">
    <w:name w:val="footer"/>
    <w:basedOn w:val="Normala"/>
    <w:link w:val="Orri-oinaKar"/>
    <w:uiPriority w:val="99"/>
    <w:unhideWhenUsed/>
    <w:rsid w:val="008029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80292C"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1B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1B3A1D"/>
    <w:rPr>
      <w:rFonts w:ascii="Tahoma" w:hAnsi="Tahoma" w:cs="Tahoma"/>
      <w:sz w:val="16"/>
      <w:szCs w:val="16"/>
    </w:rPr>
  </w:style>
  <w:style w:type="table" w:styleId="Saretaduntaula">
    <w:name w:val="Table Grid"/>
    <w:basedOn w:val="Taulanormala"/>
    <w:uiPriority w:val="59"/>
    <w:rsid w:val="0066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Cambria">
    <w:name w:val="Estilo Cambria"/>
    <w:rsid w:val="009A02B5"/>
    <w:rPr>
      <w:rFonts w:ascii="Cambria" w:hAnsi="Cambr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6533">
          <w:marLeft w:val="432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431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754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90369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3168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2193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7652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039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62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8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29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0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19D4026D0CC042862B43557B67FBD4" ma:contentTypeVersion="14" ma:contentTypeDescription="Crear nuevo documento." ma:contentTypeScope="" ma:versionID="0a1f75818fa6e1f97243ce93e006a81d">
  <xsd:schema xmlns:xsd="http://www.w3.org/2001/XMLSchema" xmlns:xs="http://www.w3.org/2001/XMLSchema" xmlns:p="http://schemas.microsoft.com/office/2006/metadata/properties" xmlns:ns2="870f321a-7c98-4edc-98e3-874eacb98eea" xmlns:ns3="0f9d02d5-d7c8-404e-86e0-b56ca37cb1ec" targetNamespace="http://schemas.microsoft.com/office/2006/metadata/properties" ma:root="true" ma:fieldsID="20b3fb4e7797e4e762e30ac59bde1735" ns2:_="" ns3:_="">
    <xsd:import namespace="870f321a-7c98-4edc-98e3-874eacb98eea"/>
    <xsd:import namespace="0f9d02d5-d7c8-404e-86e0-b56ca37cb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Zenbaki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f321a-7c98-4edc-98e3-874eacb98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Zenbakia" ma:index="19" nillable="true" ma:displayName="Zenbakia" ma:description="Zenbakairen arabera antolatzeko zutabea" ma:format="Dropdown" ma:internalName="Zenbakia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d02d5-d7c8-404e-86e0-b56ca37cb1e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c2b452a-3d5f-41a0-84d4-d39aad0673b9}" ma:internalName="TaxCatchAll" ma:showField="CatchAllData" ma:web="0f9d02d5-d7c8-404e-86e0-b56ca37cb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0f321a-7c98-4edc-98e3-874eacb98eea">
      <Terms xmlns="http://schemas.microsoft.com/office/infopath/2007/PartnerControls"/>
    </lcf76f155ced4ddcb4097134ff3c332f>
    <TaxCatchAll xmlns="0f9d02d5-d7c8-404e-86e0-b56ca37cb1ec" xsi:nil="true"/>
    <Zenbakia xmlns="870f321a-7c98-4edc-98e3-874eacb98e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362E79-F30C-44AC-980B-F672A021E394}"/>
</file>

<file path=customXml/itemProps2.xml><?xml version="1.0" encoding="utf-8"?>
<ds:datastoreItem xmlns:ds="http://schemas.openxmlformats.org/officeDocument/2006/customXml" ds:itemID="{011E236B-C32B-4ACA-BD6C-91007598AEED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870f321a-7c98-4edc-98e3-874eacb98eea"/>
    <ds:schemaRef ds:uri="0f9d02d5-d7c8-404e-86e0-b56ca37cb1e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1466554-9754-42BE-A26B-A69CAC0038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2022-11-17T11:19:00Z</dcterms:created>
  <dcterms:modified xsi:type="dcterms:W3CDTF">2023-01-20T11:30:00Z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0x0101003719D4026D0CC042862B43557B67FBD4</vt:lpwstr>
  </property>
  <property fmtid="{D5CDD505-2E9C-101B-9397-08002B2CF9AE}" pid="3" name="MediaServiceImageTags">
    <vt:lpwstr/>
  </property>
</Properties>
</file>